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BYLAWS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35"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Sports Business Initiative at San Diego State Universi</w:t>
      </w:r>
      <w:r w:rsidDel="00000000" w:rsidR="00000000" w:rsidRPr="00000000">
        <w:rPr>
          <w:rFonts w:ascii="Times New Roman" w:cs="Times New Roman" w:eastAsia="Times New Roman" w:hAnsi="Times New Roman"/>
          <w:sz w:val="24"/>
          <w:szCs w:val="24"/>
          <w:rtl w:val="0"/>
        </w:rPr>
        <w:t xml:space="preserve">ty</w:t>
      </w:r>
    </w:p>
    <w:p w:rsidR="00000000" w:rsidDel="00000000" w:rsidP="00000000" w:rsidRDefault="00000000" w:rsidRPr="00000000" w14:paraId="00000004">
      <w:pPr>
        <w:pStyle w:val="Heading4"/>
        <w:keepLines w:val="0"/>
        <w:spacing w:after="0" w:before="0" w:line="240" w:lineRule="auto"/>
        <w:ind w:left="864" w:hanging="144.00000000000006"/>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tabs>
          <w:tab w:val="left" w:leader="none" w:pos="1980"/>
        </w:tabs>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NAME OF THE ORGANIZATION</w:t>
      </w:r>
      <w:r w:rsidDel="00000000" w:rsidR="00000000" w:rsidRPr="00000000">
        <w:rPr>
          <w:rtl w:val="0"/>
        </w:rPr>
      </w:r>
    </w:p>
    <w:p w:rsidR="00000000" w:rsidDel="00000000" w:rsidP="00000000" w:rsidRDefault="00000000" w:rsidRPr="00000000" w14:paraId="00000006">
      <w:pPr>
        <w:tabs>
          <w:tab w:val="left" w:leader="none" w:pos="19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tabs>
          <w:tab w:val="left" w:leader="none" w:pos="1980"/>
        </w:tabs>
        <w:spacing w:line="240" w:lineRule="auto"/>
        <w:ind w:left="198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ab/>
        <w:t xml:space="preserve">The name of this organization shall be the Sports Business Initiative (SBI) at San Diego State  University.  </w:t>
      </w:r>
      <w:r w:rsidDel="00000000" w:rsidR="00000000" w:rsidRPr="00000000">
        <w:rPr>
          <w:rtl w:val="0"/>
        </w:rPr>
      </w:r>
    </w:p>
    <w:p w:rsidR="00000000" w:rsidDel="00000000" w:rsidP="00000000" w:rsidRDefault="00000000" w:rsidRPr="00000000" w14:paraId="00000008">
      <w:pPr>
        <w:tabs>
          <w:tab w:val="left" w:leader="none" w:pos="19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ARTICLE II</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PURPOSE</w:t>
      </w:r>
      <w:r w:rsidDel="00000000" w:rsidR="00000000" w:rsidRPr="00000000">
        <w:rPr>
          <w:rtl w:val="0"/>
        </w:rPr>
      </w:r>
    </w:p>
    <w:p w:rsidR="00000000" w:rsidDel="00000000" w:rsidP="00000000" w:rsidRDefault="00000000" w:rsidRPr="00000000" w14:paraId="0000000A">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ab/>
        <w:t xml:space="preserve">The purposes of this organization are to offer students interested in sports business the  opportunities to network, professionally develop, and grow. We provide resources for students to  create successful careers in sports and continue to do what they are passionate about. Sports is a  hobby for most, but a passion for us; SBI helps prepare students to make the transition into the  highly-competitive sports business world.</w:t>
      </w:r>
    </w:p>
    <w:p w:rsidR="00000000" w:rsidDel="00000000" w:rsidP="00000000" w:rsidRDefault="00000000" w:rsidRPr="00000000" w14:paraId="0000000C">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w:t>
      </w:r>
      <w:r w:rsidDel="00000000" w:rsidR="00000000" w:rsidRPr="00000000">
        <w:rPr>
          <w:rFonts w:ascii="Times New Roman" w:cs="Times New Roman" w:eastAsia="Times New Roman" w:hAnsi="Times New Roman"/>
          <w:sz w:val="24"/>
          <w:szCs w:val="24"/>
          <w:rtl w:val="0"/>
        </w:rPr>
        <w:tab/>
        <w:t xml:space="preserve">This organization will organize weekly general body meetings during the fall and spring terms of  an academic year. The organization will also host events to further enhance the experience of all  students involved.  </w:t>
      </w:r>
    </w:p>
    <w:p w:rsidR="00000000" w:rsidDel="00000000" w:rsidP="00000000" w:rsidRDefault="00000000" w:rsidRPr="00000000" w14:paraId="0000000E">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ARTICLE III</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SDSU AUTHORITY STATEMENT</w:t>
      </w:r>
      <w:r w:rsidDel="00000000" w:rsidR="00000000" w:rsidRPr="00000000">
        <w:rPr>
          <w:rtl w:val="0"/>
        </w:rPr>
      </w:r>
    </w:p>
    <w:p w:rsidR="00000000" w:rsidDel="00000000" w:rsidP="00000000" w:rsidRDefault="00000000" w:rsidRPr="00000000" w14:paraId="00000010">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ab/>
        <w:t xml:space="preserve">This organization is a recognized student organization at San Diego State University and adheres to all campus policies, including those set forth in the </w:t>
      </w:r>
      <w:r w:rsidDel="00000000" w:rsidR="00000000" w:rsidRPr="00000000">
        <w:rPr>
          <w:rFonts w:ascii="Times New Roman" w:cs="Times New Roman" w:eastAsia="Times New Roman" w:hAnsi="Times New Roman"/>
          <w:i w:val="1"/>
          <w:sz w:val="24"/>
          <w:szCs w:val="24"/>
          <w:rtl w:val="0"/>
        </w:rPr>
        <w:t xml:space="preserve">SDSU Student Organization Handbook. </w:t>
      </w:r>
      <w:r w:rsidDel="00000000" w:rsidR="00000000" w:rsidRPr="00000000">
        <w:rPr>
          <w:rFonts w:ascii="Times New Roman" w:cs="Times New Roman" w:eastAsia="Times New Roman" w:hAnsi="Times New Roman"/>
          <w:sz w:val="24"/>
          <w:szCs w:val="24"/>
          <w:rtl w:val="0"/>
        </w:rPr>
        <w:t xml:space="preserve">The laws of SBI  shall consist of the bylaws of Associated Students at San Diego State University, the policies,  rules and regulations of San Diego State University, and these bylaws. </w:t>
      </w:r>
    </w:p>
    <w:p w:rsidR="00000000" w:rsidDel="00000000" w:rsidP="00000000" w:rsidRDefault="00000000" w:rsidRPr="00000000" w14:paraId="00000012">
      <w:pPr>
        <w:tabs>
          <w:tab w:val="left" w:leader="none" w:pos="19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tabs>
          <w:tab w:val="left" w:leader="none" w:pos="1980"/>
        </w:tabs>
        <w:spacing w:line="240" w:lineRule="auto"/>
        <w:ind w:left="198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IV</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MEMBERSHIP</w:t>
      </w:r>
    </w:p>
    <w:p w:rsidR="00000000" w:rsidDel="00000000" w:rsidP="00000000" w:rsidRDefault="00000000" w:rsidRPr="00000000" w14:paraId="00000014">
      <w:pPr>
        <w:tabs>
          <w:tab w:val="left" w:leader="none" w:pos="19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tabs>
          <w:tab w:val="left" w:leader="none" w:pos="1980"/>
        </w:tabs>
        <w:spacing w:line="240" w:lineRule="auto"/>
        <w:ind w:left="19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ab/>
        <w:t xml:space="preserve">Participation and membership in the organization shall be open to those enrolled at San Diego State University.</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w:t>
      </w:r>
      <w:r w:rsidDel="00000000" w:rsidR="00000000" w:rsidRPr="00000000">
        <w:rPr>
          <w:rFonts w:ascii="Times New Roman" w:cs="Times New Roman" w:eastAsia="Times New Roman" w:hAnsi="Times New Roman"/>
          <w:sz w:val="24"/>
          <w:szCs w:val="24"/>
          <w:rtl w:val="0"/>
        </w:rPr>
        <w:tab/>
        <w:t xml:space="preserve">This organization shall permit members who are non-SDSU students (e.g., community members,  students at other colleges, etc.). These members will be permitted to attend any and all events  hosted by the organization. These members will not be eligible to hold a position on the  executive board. This organization shall have associated members who are non-SDSU students  or who do not meet the above criteria. Associated members shall have all membership privileges  except for the right to vote or hold office. By California State University policy, no more than 20  percent of the membership shall be individuals who are not CSU students (e.g., community  members, students at other colleges, etc.).] </w:t>
      </w:r>
    </w:p>
    <w:p w:rsidR="00000000" w:rsidDel="00000000" w:rsidP="00000000" w:rsidRDefault="00000000" w:rsidRPr="00000000" w14:paraId="00000018">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tabs>
          <w:tab w:val="left" w:leader="none" w:pos="1980"/>
        </w:tabs>
        <w:spacing w:line="240" w:lineRule="auto"/>
        <w:ind w:left="198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Section 3</w:t>
      </w:r>
      <w:r w:rsidDel="00000000" w:rsidR="00000000" w:rsidRPr="00000000">
        <w:rPr>
          <w:rFonts w:ascii="Times New Roman" w:cs="Times New Roman" w:eastAsia="Times New Roman" w:hAnsi="Times New Roman"/>
          <w:sz w:val="24"/>
          <w:szCs w:val="24"/>
          <w:rtl w:val="0"/>
        </w:rPr>
        <w:tab/>
        <w:t xml:space="preserve">No campus shall recognize any fraternity, sorority, honor society, or other student organization that discriminates on the basis of race or ethnicity (including color, caste, and ancestry), religion (or religious creed), nationality, citizenship, age, medical condition, genetic information, gender (or sex), gender identity (including nonbinary or transgender), gender expression, sexual orientation, marital status, veteran or military status, or disability (physical or mental). </w:t>
      </w:r>
      <w:r w:rsidDel="00000000" w:rsidR="00000000" w:rsidRPr="00000000">
        <w:rPr>
          <w:rtl w:val="0"/>
        </w:rPr>
      </w:r>
    </w:p>
    <w:p w:rsidR="00000000" w:rsidDel="00000000" w:rsidP="00000000" w:rsidRDefault="00000000" w:rsidRPr="00000000" w14:paraId="0000001A">
      <w:pPr>
        <w:tabs>
          <w:tab w:val="left" w:leader="none" w:pos="19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leader="none" w:pos="19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ARTICLE V</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OFFICERS</w:t>
      </w:r>
      <w:r w:rsidDel="00000000" w:rsidR="00000000" w:rsidRPr="00000000">
        <w:rPr>
          <w:rtl w:val="0"/>
        </w:rPr>
      </w:r>
    </w:p>
    <w:p w:rsidR="00000000" w:rsidDel="00000000" w:rsidP="00000000" w:rsidRDefault="00000000" w:rsidRPr="00000000" w14:paraId="0000001C">
      <w:pPr>
        <w:tabs>
          <w:tab w:val="left" w:leader="none" w:pos="19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ab/>
        <w:t xml:space="preserve">The officers of this organization shall be the President, Executive Vice President, Vice President of Finance (Treasurer), Vice President of Marketing, Vice President of Communication, Vice  President of Professional Affairs, Vice President of Operations, College of Business Council  Representative, and NCAA Athlete’s Liaison.  </w:t>
      </w:r>
    </w:p>
    <w:p w:rsidR="00000000" w:rsidDel="00000000" w:rsidP="00000000" w:rsidRDefault="00000000" w:rsidRPr="00000000" w14:paraId="0000001E">
      <w:pPr>
        <w:tabs>
          <w:tab w:val="left" w:leader="none" w:pos="19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Powers and Duties of Officers</w:t>
      </w:r>
      <w:r w:rsidDel="00000000" w:rsidR="00000000" w:rsidRPr="00000000">
        <w:rPr>
          <w:rtl w:val="0"/>
        </w:rPr>
      </w:r>
    </w:p>
    <w:p w:rsidR="00000000" w:rsidDel="00000000" w:rsidP="00000000" w:rsidRDefault="00000000" w:rsidRPr="00000000" w14:paraId="00000020">
      <w:pPr>
        <w:tabs>
          <w:tab w:val="left" w:leader="none" w:pos="19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leader="none" w:pos="19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President</w:t>
      </w:r>
    </w:p>
    <w:p w:rsidR="00000000" w:rsidDel="00000000" w:rsidP="00000000" w:rsidRDefault="00000000" w:rsidRPr="00000000" w14:paraId="00000022">
      <w:pPr>
        <w:numPr>
          <w:ilvl w:val="0"/>
          <w:numId w:val="2"/>
        </w:numPr>
        <w:tabs>
          <w:tab w:val="left" w:leader="none" w:pos="1980"/>
          <w:tab w:val="left" w:leader="none" w:pos="2340"/>
        </w:tabs>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serve as the chief executive officer of the Sports Business Initiative and shall preside over its meetings and shall have the power to call special meetings when  considered necessary.</w:t>
      </w:r>
    </w:p>
    <w:p w:rsidR="00000000" w:rsidDel="00000000" w:rsidP="00000000" w:rsidRDefault="00000000" w:rsidRPr="00000000" w14:paraId="00000023">
      <w:pPr>
        <w:numPr>
          <w:ilvl w:val="0"/>
          <w:numId w:val="2"/>
        </w:numPr>
        <w:tabs>
          <w:tab w:val="left" w:leader="none" w:pos="1980"/>
          <w:tab w:val="left" w:leader="none" w:pos="2340"/>
        </w:tabs>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enforce strict observance of the laws and policies of the Sports  Business Initiative, shall decide points of order, shall have power to appoint any officers  or committees not provided for by the bylaws of SBI, and shall have authority to preside  over any committee of SBI.  </w:t>
      </w:r>
    </w:p>
    <w:p w:rsidR="00000000" w:rsidDel="00000000" w:rsidP="00000000" w:rsidRDefault="00000000" w:rsidRPr="00000000" w14:paraId="00000024">
      <w:pPr>
        <w:numPr>
          <w:ilvl w:val="0"/>
          <w:numId w:val="2"/>
        </w:numPr>
        <w:tabs>
          <w:tab w:val="left" w:leader="none" w:pos="1980"/>
          <w:tab w:val="left" w:leader="none" w:pos="2340"/>
        </w:tabs>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be empowered to make all decisions for the day-to-day operations  of SBI.</w:t>
      </w:r>
    </w:p>
    <w:p w:rsidR="00000000" w:rsidDel="00000000" w:rsidP="00000000" w:rsidRDefault="00000000" w:rsidRPr="00000000" w14:paraId="00000025">
      <w:pPr>
        <w:numPr>
          <w:ilvl w:val="0"/>
          <w:numId w:val="2"/>
        </w:numPr>
        <w:tabs>
          <w:tab w:val="left" w:leader="none" w:pos="1980"/>
          <w:tab w:val="left" w:leader="none" w:pos="2340"/>
        </w:tabs>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submit a final report at the end of each academic term outlining the  goals, accomplishments, suggestions for improvement for the next academic year. These  reports shall be reviewed during the transition with the newly elected President.</w:t>
      </w:r>
    </w:p>
    <w:p w:rsidR="00000000" w:rsidDel="00000000" w:rsidP="00000000" w:rsidRDefault="00000000" w:rsidRPr="00000000" w14:paraId="00000026">
      <w:pPr>
        <w:numPr>
          <w:ilvl w:val="0"/>
          <w:numId w:val="2"/>
        </w:numPr>
        <w:tabs>
          <w:tab w:val="left" w:leader="none" w:pos="1980"/>
          <w:tab w:val="left" w:leader="none" w:pos="2340"/>
        </w:tabs>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provide a calendar with responsibilities and deadlines set forth by the Executive Committee; shall be responsible for providing updates to the members of  SBI and to the short and long-term goals of SBI.</w:t>
      </w:r>
    </w:p>
    <w:p w:rsidR="00000000" w:rsidDel="00000000" w:rsidP="00000000" w:rsidRDefault="00000000" w:rsidRPr="00000000" w14:paraId="00000027">
      <w:pPr>
        <w:tabs>
          <w:tab w:val="left" w:leader="none" w:pos="1980"/>
          <w:tab w:val="left" w:leader="none" w:pos="234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tabs>
          <w:tab w:val="left" w:leader="none" w:pos="19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Executive Vice President</w:t>
      </w:r>
    </w:p>
    <w:p w:rsidR="00000000" w:rsidDel="00000000" w:rsidP="00000000" w:rsidRDefault="00000000" w:rsidRPr="00000000" w14:paraId="00000029">
      <w:pPr>
        <w:widowControl w:val="0"/>
        <w:numPr>
          <w:ilvl w:val="0"/>
          <w:numId w:val="7"/>
        </w:numPr>
        <w:spacing w:before="35" w:line="264" w:lineRule="auto"/>
        <w:ind w:left="2160" w:right="21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Vice President shall assist the President in the performance of the  President’s duties; attend all SBI General Body Meetings as well as Executive Board  Meetings. The Executive Vice President shall be responsible for events and activities to promote the interests and further the development of the Voting Members and Organizations represented by SBI. These may include the Sports Business Summit, and most importantly connecting to any and all alumni of San Diego State in the sports industry.</w:t>
      </w:r>
    </w:p>
    <w:p w:rsidR="00000000" w:rsidDel="00000000" w:rsidP="00000000" w:rsidRDefault="00000000" w:rsidRPr="00000000" w14:paraId="0000002A">
      <w:pPr>
        <w:widowControl w:val="0"/>
        <w:numPr>
          <w:ilvl w:val="0"/>
          <w:numId w:val="7"/>
        </w:numPr>
        <w:spacing w:line="264" w:lineRule="auto"/>
        <w:ind w:left="2160" w:right="21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Vice President shall create a database of SBI Alumni and past/potential  speakers, and keep it consistently updated.</w:t>
      </w:r>
    </w:p>
    <w:p w:rsidR="00000000" w:rsidDel="00000000" w:rsidP="00000000" w:rsidRDefault="00000000" w:rsidRPr="00000000" w14:paraId="0000002B">
      <w:pPr>
        <w:widowControl w:val="0"/>
        <w:numPr>
          <w:ilvl w:val="0"/>
          <w:numId w:val="7"/>
        </w:numPr>
        <w:spacing w:line="264" w:lineRule="auto"/>
        <w:ind w:left="2160" w:right="21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Vice President shall submit a final report at the end of each academic  year outlining their goals, accomplishment, suggestions for improvement for the next  semester. These reports shall be reviewed during the transition period with the newly  elected Executive Vice President. </w:t>
      </w:r>
    </w:p>
    <w:p w:rsidR="00000000" w:rsidDel="00000000" w:rsidP="00000000" w:rsidRDefault="00000000" w:rsidRPr="00000000" w14:paraId="0000002C">
      <w:pPr>
        <w:widowControl w:val="0"/>
        <w:spacing w:before="35" w:line="264" w:lineRule="auto"/>
        <w:ind w:right="21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tabs>
          <w:tab w:val="left" w:leader="none" w:pos="19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Vice President of Finance (Treasurer)</w:t>
      </w:r>
    </w:p>
    <w:p w:rsidR="00000000" w:rsidDel="00000000" w:rsidP="00000000" w:rsidRDefault="00000000" w:rsidRPr="00000000" w14:paraId="0000002E">
      <w:pPr>
        <w:widowControl w:val="0"/>
        <w:numPr>
          <w:ilvl w:val="0"/>
          <w:numId w:val="5"/>
        </w:numPr>
        <w:spacing w:before="34" w:line="264" w:lineRule="auto"/>
        <w:ind w:left="2160" w:right="4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Finance shall assist the President in the performance of the  President’s duties; attend all SBI General Body Meetings as well as Executive Board  Meetings.</w:t>
      </w:r>
    </w:p>
    <w:p w:rsidR="00000000" w:rsidDel="00000000" w:rsidP="00000000" w:rsidRDefault="00000000" w:rsidRPr="00000000" w14:paraId="0000002F">
      <w:pPr>
        <w:widowControl w:val="0"/>
        <w:numPr>
          <w:ilvl w:val="0"/>
          <w:numId w:val="5"/>
        </w:numPr>
        <w:spacing w:line="264" w:lineRule="auto"/>
        <w:ind w:left="2160" w:right="4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Finance shall be responsible for the collection of dues, fines and  deposits from the organization’s members and will account for certain circumstances if financial trouble is presented.</w:t>
      </w:r>
    </w:p>
    <w:p w:rsidR="00000000" w:rsidDel="00000000" w:rsidP="00000000" w:rsidRDefault="00000000" w:rsidRPr="00000000" w14:paraId="00000030">
      <w:pPr>
        <w:widowControl w:val="0"/>
        <w:numPr>
          <w:ilvl w:val="0"/>
          <w:numId w:val="5"/>
        </w:numPr>
        <w:spacing w:line="264" w:lineRule="auto"/>
        <w:ind w:left="2160" w:right="4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Finance shall be responsible for coordinating and operating the  SBI bank account, all activity by which is approved by Associated Students and any IRA funds that are allocated from Associated Students – Financial Affairs Committee or the College of Business Council.</w:t>
      </w:r>
    </w:p>
    <w:p w:rsidR="00000000" w:rsidDel="00000000" w:rsidP="00000000" w:rsidRDefault="00000000" w:rsidRPr="00000000" w14:paraId="00000031">
      <w:pPr>
        <w:widowControl w:val="0"/>
        <w:numPr>
          <w:ilvl w:val="0"/>
          <w:numId w:val="5"/>
        </w:numPr>
        <w:spacing w:line="264" w:lineRule="auto"/>
        <w:ind w:left="2160" w:right="4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Finance shall keep an accurate account of all funds received and expended and shall make expenditures only upon authorization of the President of SBI.</w:t>
      </w:r>
    </w:p>
    <w:p w:rsidR="00000000" w:rsidDel="00000000" w:rsidP="00000000" w:rsidRDefault="00000000" w:rsidRPr="00000000" w14:paraId="00000032">
      <w:pPr>
        <w:widowControl w:val="0"/>
        <w:numPr>
          <w:ilvl w:val="0"/>
          <w:numId w:val="5"/>
        </w:numPr>
        <w:spacing w:line="264" w:lineRule="auto"/>
        <w:ind w:left="2160" w:right="4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Finance must relinquish all financial papers and supporting documents to the incoming Vice President of Finance at the end of his or her term.</w:t>
      </w:r>
    </w:p>
    <w:p w:rsidR="00000000" w:rsidDel="00000000" w:rsidP="00000000" w:rsidRDefault="00000000" w:rsidRPr="00000000" w14:paraId="00000033">
      <w:pPr>
        <w:widowControl w:val="0"/>
        <w:numPr>
          <w:ilvl w:val="0"/>
          <w:numId w:val="5"/>
        </w:numPr>
        <w:spacing w:line="264" w:lineRule="auto"/>
        <w:ind w:left="2160" w:right="4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Finance shall be responsible for creating at least one fundraiser for the club throughout the school year.</w:t>
      </w:r>
    </w:p>
    <w:p w:rsidR="00000000" w:rsidDel="00000000" w:rsidP="00000000" w:rsidRDefault="00000000" w:rsidRPr="00000000" w14:paraId="00000034">
      <w:pPr>
        <w:widowControl w:val="0"/>
        <w:numPr>
          <w:ilvl w:val="0"/>
          <w:numId w:val="5"/>
        </w:numPr>
        <w:spacing w:line="264" w:lineRule="auto"/>
        <w:ind w:left="2160" w:right="4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Finance shall submit a final report at the end of each academic term outlining their goals, accomplishments, suggestions for improvement for the next academic year. These reports shall be reviewed during the transition period with the newly elected Vice President of Finance.  </w:t>
      </w:r>
    </w:p>
    <w:p w:rsidR="00000000" w:rsidDel="00000000" w:rsidP="00000000" w:rsidRDefault="00000000" w:rsidRPr="00000000" w14:paraId="00000035">
      <w:pPr>
        <w:tabs>
          <w:tab w:val="left" w:leader="none" w:pos="19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tabs>
          <w:tab w:val="left" w:leader="none" w:pos="19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Vice President of Marketing</w:t>
      </w:r>
    </w:p>
    <w:p w:rsidR="00000000" w:rsidDel="00000000" w:rsidP="00000000" w:rsidRDefault="00000000" w:rsidRPr="00000000" w14:paraId="00000037">
      <w:pPr>
        <w:widowControl w:val="0"/>
        <w:numPr>
          <w:ilvl w:val="0"/>
          <w:numId w:val="1"/>
        </w:numPr>
        <w:spacing w:before="35" w:line="264" w:lineRule="auto"/>
        <w:ind w:left="2160" w:right="34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Marketing shall assist the President in the performance of the  President’s duties; attend all SBI General Body Meetings as well as Executive Board  Meetings.</w:t>
      </w:r>
    </w:p>
    <w:p w:rsidR="00000000" w:rsidDel="00000000" w:rsidP="00000000" w:rsidRDefault="00000000" w:rsidRPr="00000000" w14:paraId="00000038">
      <w:pPr>
        <w:widowControl w:val="0"/>
        <w:numPr>
          <w:ilvl w:val="0"/>
          <w:numId w:val="1"/>
        </w:numPr>
        <w:spacing w:line="264" w:lineRule="auto"/>
        <w:ind w:left="2160" w:right="34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Marketing shall be responsible for the operation of internal and  external publications, all SBI publicity, creating authentic marketing campaigns for all  SBI events, guerilla marketing and direct marketing techniques are encouraged, and can bring energy to a position where creativity and efficiency are necessities.</w:t>
      </w:r>
    </w:p>
    <w:p w:rsidR="00000000" w:rsidDel="00000000" w:rsidP="00000000" w:rsidRDefault="00000000" w:rsidRPr="00000000" w14:paraId="00000039">
      <w:pPr>
        <w:widowControl w:val="0"/>
        <w:numPr>
          <w:ilvl w:val="0"/>
          <w:numId w:val="1"/>
        </w:numPr>
        <w:spacing w:line="264" w:lineRule="auto"/>
        <w:ind w:left="2160" w:right="34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Marketing shall be responsible for coordinating content with the Vice President of Communication on all social media accounts and the SBI website. </w:t>
      </w:r>
    </w:p>
    <w:p w:rsidR="00000000" w:rsidDel="00000000" w:rsidP="00000000" w:rsidRDefault="00000000" w:rsidRPr="00000000" w14:paraId="0000003A">
      <w:pPr>
        <w:widowControl w:val="0"/>
        <w:numPr>
          <w:ilvl w:val="0"/>
          <w:numId w:val="1"/>
        </w:numPr>
        <w:spacing w:line="264" w:lineRule="auto"/>
        <w:ind w:left="2160" w:right="34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Marketing shall submit a final report at the end of each  academic year outlining their goals, accomplishments, suggestions for improvement for  the next academic year. These reports shall be reviewed during the transition period with the newly elected Vice President of Marketing.  </w:t>
      </w:r>
    </w:p>
    <w:p w:rsidR="00000000" w:rsidDel="00000000" w:rsidP="00000000" w:rsidRDefault="00000000" w:rsidRPr="00000000" w14:paraId="0000003B">
      <w:pPr>
        <w:widowControl w:val="0"/>
        <w:spacing w:before="35" w:line="264" w:lineRule="auto"/>
        <w:ind w:left="1440" w:right="34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tabs>
          <w:tab w:val="left" w:leader="none" w:pos="19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Vice President of Operations</w:t>
      </w:r>
    </w:p>
    <w:p w:rsidR="00000000" w:rsidDel="00000000" w:rsidP="00000000" w:rsidRDefault="00000000" w:rsidRPr="00000000" w14:paraId="0000003D">
      <w:pPr>
        <w:widowControl w:val="0"/>
        <w:numPr>
          <w:ilvl w:val="0"/>
          <w:numId w:val="4"/>
        </w:numPr>
        <w:spacing w:before="39" w:line="264" w:lineRule="auto"/>
        <w:ind w:left="2160" w:right="5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Operations shall assist the President in the performance of the President’s duties; attend all SBI General Body Meetings as well as Executive Board Meetings. The Vice President of Operations shall be responsible for events and activities to promote the interests and further the development of the students within the College of  Business represented by the CBC. These events include the Sports Business Summit, company tours, and co-curricular events. </w:t>
      </w:r>
    </w:p>
    <w:p w:rsidR="00000000" w:rsidDel="00000000" w:rsidP="00000000" w:rsidRDefault="00000000" w:rsidRPr="00000000" w14:paraId="0000003E">
      <w:pPr>
        <w:widowControl w:val="0"/>
        <w:numPr>
          <w:ilvl w:val="0"/>
          <w:numId w:val="4"/>
        </w:numPr>
        <w:spacing w:line="264" w:lineRule="auto"/>
        <w:ind w:left="2160" w:right="5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Operations shall have the ability to provide food, beverages, and any other event details that need to be provided.</w:t>
      </w:r>
    </w:p>
    <w:p w:rsidR="00000000" w:rsidDel="00000000" w:rsidP="00000000" w:rsidRDefault="00000000" w:rsidRPr="00000000" w14:paraId="0000003F">
      <w:pPr>
        <w:widowControl w:val="0"/>
        <w:numPr>
          <w:ilvl w:val="0"/>
          <w:numId w:val="4"/>
        </w:numPr>
        <w:spacing w:line="264" w:lineRule="auto"/>
        <w:ind w:left="2160" w:right="5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Operations shall assist the Executive Vice President in the  development, timing, and scheduling of the Sports Business Summit.</w:t>
      </w:r>
    </w:p>
    <w:p w:rsidR="00000000" w:rsidDel="00000000" w:rsidP="00000000" w:rsidRDefault="00000000" w:rsidRPr="00000000" w14:paraId="00000040">
      <w:pPr>
        <w:widowControl w:val="0"/>
        <w:numPr>
          <w:ilvl w:val="0"/>
          <w:numId w:val="4"/>
        </w:numPr>
        <w:spacing w:line="264" w:lineRule="auto"/>
        <w:ind w:left="2160" w:right="5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Operations shall submit a final report at the end of each  academic term outlining their goals, accomplishments, suggestions for improvement for  the next academic year. These reports shall be reviewed during the transition period with  the newly elected Vice President of Operations.</w:t>
      </w:r>
    </w:p>
    <w:p w:rsidR="00000000" w:rsidDel="00000000" w:rsidP="00000000" w:rsidRDefault="00000000" w:rsidRPr="00000000" w14:paraId="00000041">
      <w:pPr>
        <w:widowControl w:val="0"/>
        <w:spacing w:before="39" w:line="264" w:lineRule="auto"/>
        <w:ind w:left="1440" w:right="5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tabs>
          <w:tab w:val="left" w:leader="none" w:pos="19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Vice President of Professional Affairs</w:t>
      </w:r>
    </w:p>
    <w:p w:rsidR="00000000" w:rsidDel="00000000" w:rsidP="00000000" w:rsidRDefault="00000000" w:rsidRPr="00000000" w14:paraId="00000043">
      <w:pPr>
        <w:widowControl w:val="0"/>
        <w:numPr>
          <w:ilvl w:val="0"/>
          <w:numId w:val="9"/>
        </w:numPr>
        <w:spacing w:before="34" w:line="264" w:lineRule="auto"/>
        <w:ind w:left="2160" w:right="3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Professional Affairs shall assist the President in the performance  of the President’s duties; attend all SBI General Body Meetings as well as Executive  Board Meetings.</w:t>
      </w:r>
    </w:p>
    <w:p w:rsidR="00000000" w:rsidDel="00000000" w:rsidP="00000000" w:rsidRDefault="00000000" w:rsidRPr="00000000" w14:paraId="00000044">
      <w:pPr>
        <w:widowControl w:val="0"/>
        <w:numPr>
          <w:ilvl w:val="0"/>
          <w:numId w:val="9"/>
        </w:numPr>
        <w:spacing w:line="264" w:lineRule="auto"/>
        <w:ind w:left="2160" w:right="3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Professional Affairs shall be responsible for providing our paid  members with internship opportunities and professional development workshops.</w:t>
      </w:r>
    </w:p>
    <w:p w:rsidR="00000000" w:rsidDel="00000000" w:rsidP="00000000" w:rsidRDefault="00000000" w:rsidRPr="00000000" w14:paraId="00000045">
      <w:pPr>
        <w:widowControl w:val="0"/>
        <w:numPr>
          <w:ilvl w:val="0"/>
          <w:numId w:val="9"/>
        </w:numPr>
        <w:spacing w:line="264" w:lineRule="auto"/>
        <w:ind w:left="2160" w:right="3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Professional Affairs shall be responsible for assisting the  Executive Vice President in the updating of the contact list for speakers, companies, and alumni.</w:t>
      </w:r>
    </w:p>
    <w:p w:rsidR="00000000" w:rsidDel="00000000" w:rsidP="00000000" w:rsidRDefault="00000000" w:rsidRPr="00000000" w14:paraId="00000046">
      <w:pPr>
        <w:widowControl w:val="0"/>
        <w:numPr>
          <w:ilvl w:val="0"/>
          <w:numId w:val="9"/>
        </w:numPr>
        <w:spacing w:line="264" w:lineRule="auto"/>
        <w:ind w:left="2160" w:right="3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Professional Affairs shall submit a final report at the end of each  academic term outlining their goals, accomplishments, suggestions for improvement for  the next academic year. These reports shall be reviewed during the transition period with  the newly elected Vice President of Professional Affairs. </w:t>
      </w:r>
    </w:p>
    <w:p w:rsidR="00000000" w:rsidDel="00000000" w:rsidP="00000000" w:rsidRDefault="00000000" w:rsidRPr="00000000" w14:paraId="00000047">
      <w:pPr>
        <w:widowControl w:val="0"/>
        <w:spacing w:before="34" w:line="264" w:lineRule="auto"/>
        <w:ind w:left="1440" w:righ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tabs>
          <w:tab w:val="left" w:leader="none" w:pos="19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Vice President of Communication</w:t>
      </w:r>
    </w:p>
    <w:p w:rsidR="00000000" w:rsidDel="00000000" w:rsidP="00000000" w:rsidRDefault="00000000" w:rsidRPr="00000000" w14:paraId="00000049">
      <w:pPr>
        <w:widowControl w:val="0"/>
        <w:numPr>
          <w:ilvl w:val="0"/>
          <w:numId w:val="8"/>
        </w:numPr>
        <w:spacing w:before="39" w:line="264" w:lineRule="auto"/>
        <w:ind w:left="2160" w:right="1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Communication shall assist the President in the performance of  the President’s duties; attend all SBI General Body Meetings as well as Executive Board  Meetings.</w:t>
      </w:r>
    </w:p>
    <w:p w:rsidR="00000000" w:rsidDel="00000000" w:rsidP="00000000" w:rsidRDefault="00000000" w:rsidRPr="00000000" w14:paraId="0000004A">
      <w:pPr>
        <w:widowControl w:val="0"/>
        <w:numPr>
          <w:ilvl w:val="0"/>
          <w:numId w:val="8"/>
        </w:numPr>
        <w:spacing w:line="264" w:lineRule="auto"/>
        <w:ind w:left="2160" w:right="1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Communication will record all SBI Executive Board meeting  minutes.</w:t>
      </w:r>
    </w:p>
    <w:p w:rsidR="00000000" w:rsidDel="00000000" w:rsidP="00000000" w:rsidRDefault="00000000" w:rsidRPr="00000000" w14:paraId="0000004B">
      <w:pPr>
        <w:widowControl w:val="0"/>
        <w:numPr>
          <w:ilvl w:val="0"/>
          <w:numId w:val="8"/>
        </w:numPr>
        <w:spacing w:line="264" w:lineRule="auto"/>
        <w:ind w:left="2160" w:right="1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Communication will also be responsible for keeping track of  attendance, work with the Vice President of Marketing to stimulate communication in  alternative ways to social media and find ways to build membership.</w:t>
      </w:r>
    </w:p>
    <w:p w:rsidR="00000000" w:rsidDel="00000000" w:rsidP="00000000" w:rsidRDefault="00000000" w:rsidRPr="00000000" w14:paraId="0000004C">
      <w:pPr>
        <w:widowControl w:val="0"/>
        <w:numPr>
          <w:ilvl w:val="0"/>
          <w:numId w:val="8"/>
        </w:numPr>
        <w:spacing w:line="264" w:lineRule="auto"/>
        <w:ind w:left="2160" w:right="1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Communication shall have a reliable source of communication  via up-to-date technology. </w:t>
      </w:r>
    </w:p>
    <w:p w:rsidR="00000000" w:rsidDel="00000000" w:rsidP="00000000" w:rsidRDefault="00000000" w:rsidRPr="00000000" w14:paraId="0000004D">
      <w:pPr>
        <w:widowControl w:val="0"/>
        <w:numPr>
          <w:ilvl w:val="0"/>
          <w:numId w:val="8"/>
        </w:numPr>
        <w:spacing w:line="264" w:lineRule="auto"/>
        <w:ind w:left="2160" w:right="1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Communication shall submit a final report at the end of each  academic term outlining their goals, accomplishments, suggestions for improvement for  the next academic year. These reports shall be reviewed during the transition period with  the newly elected Vice President of Communication.  </w:t>
      </w:r>
    </w:p>
    <w:p w:rsidR="00000000" w:rsidDel="00000000" w:rsidP="00000000" w:rsidRDefault="00000000" w:rsidRPr="00000000" w14:paraId="0000004E">
      <w:pPr>
        <w:widowControl w:val="0"/>
        <w:spacing w:before="39" w:line="264" w:lineRule="auto"/>
        <w:ind w:left="1440" w:right="12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tabs>
          <w:tab w:val="left" w:leader="none" w:pos="19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College of Business Council Representative </w:t>
      </w:r>
    </w:p>
    <w:p w:rsidR="00000000" w:rsidDel="00000000" w:rsidP="00000000" w:rsidRDefault="00000000" w:rsidRPr="00000000" w14:paraId="00000050">
      <w:pPr>
        <w:widowControl w:val="0"/>
        <w:numPr>
          <w:ilvl w:val="0"/>
          <w:numId w:val="3"/>
        </w:numPr>
        <w:spacing w:line="264" w:lineRule="auto"/>
        <w:ind w:left="2160" w:right="26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of Business Council Representative shall assist the President in the  performance of the President’s duties; attend all SBI General Body Meetings as well as  Executive Board Meetings.</w:t>
      </w:r>
    </w:p>
    <w:p w:rsidR="00000000" w:rsidDel="00000000" w:rsidP="00000000" w:rsidRDefault="00000000" w:rsidRPr="00000000" w14:paraId="00000051">
      <w:pPr>
        <w:widowControl w:val="0"/>
        <w:numPr>
          <w:ilvl w:val="0"/>
          <w:numId w:val="3"/>
        </w:numPr>
        <w:spacing w:line="264" w:lineRule="auto"/>
        <w:ind w:left="2160" w:right="26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of Business Council Representative shall attend all College of Business  Council weekly meetings. They must also take note of any important events and  programs that are being run by the Fowler College of Business, College of Business  Council, or other Fowler College of Business Student Organizations.</w:t>
      </w:r>
    </w:p>
    <w:p w:rsidR="00000000" w:rsidDel="00000000" w:rsidP="00000000" w:rsidRDefault="00000000" w:rsidRPr="00000000" w14:paraId="00000052">
      <w:pPr>
        <w:widowControl w:val="0"/>
        <w:numPr>
          <w:ilvl w:val="0"/>
          <w:numId w:val="3"/>
        </w:numPr>
        <w:spacing w:line="264" w:lineRule="auto"/>
        <w:ind w:left="2160" w:right="26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of Business Council Representative shall be responsible for  communicating with the College of Business Council’s Finance Officer and managing  reimbursements provided by the College of Business Council.</w:t>
      </w:r>
    </w:p>
    <w:p w:rsidR="00000000" w:rsidDel="00000000" w:rsidP="00000000" w:rsidRDefault="00000000" w:rsidRPr="00000000" w14:paraId="00000053">
      <w:pPr>
        <w:widowControl w:val="0"/>
        <w:numPr>
          <w:ilvl w:val="0"/>
          <w:numId w:val="3"/>
        </w:numPr>
        <w:spacing w:line="264" w:lineRule="auto"/>
        <w:ind w:left="2160" w:right="26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of Business Council Representative shall also present any SBI related  news and events to the College of Business Council to facilitate the spread of relevant information.</w:t>
      </w:r>
    </w:p>
    <w:p w:rsidR="00000000" w:rsidDel="00000000" w:rsidP="00000000" w:rsidRDefault="00000000" w:rsidRPr="00000000" w14:paraId="00000054">
      <w:pPr>
        <w:widowControl w:val="0"/>
        <w:numPr>
          <w:ilvl w:val="0"/>
          <w:numId w:val="3"/>
        </w:numPr>
        <w:spacing w:line="264" w:lineRule="auto"/>
        <w:ind w:left="2160" w:right="26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of Business Council Representative shall submit a final report at the end  of each academic term outlining their goals, accomplishments, suggestions for  improvement for the next academic year. These reports shall be reviewed during the  transition period with the newly elected College of Business Council Representative. </w:t>
      </w:r>
    </w:p>
    <w:p w:rsidR="00000000" w:rsidDel="00000000" w:rsidP="00000000" w:rsidRDefault="00000000" w:rsidRPr="00000000" w14:paraId="00000055">
      <w:pPr>
        <w:widowControl w:val="0"/>
        <w:spacing w:line="264" w:lineRule="auto"/>
        <w:ind w:left="1440" w:right="26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tabs>
          <w:tab w:val="left" w:leader="none" w:pos="19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NCAA Athletes Liaison</w:t>
      </w:r>
    </w:p>
    <w:p w:rsidR="00000000" w:rsidDel="00000000" w:rsidP="00000000" w:rsidRDefault="00000000" w:rsidRPr="00000000" w14:paraId="00000057">
      <w:pPr>
        <w:widowControl w:val="0"/>
        <w:numPr>
          <w:ilvl w:val="0"/>
          <w:numId w:val="6"/>
        </w:numPr>
        <w:spacing w:before="39" w:line="264" w:lineRule="auto"/>
        <w:ind w:left="2160" w:right="4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NCAA Athletes Liaison shall assist the President in the performance of the  President’s duties; attend all SBI General Body Meetings as well as Executive Board  Meetings. </w:t>
      </w:r>
    </w:p>
    <w:p w:rsidR="00000000" w:rsidDel="00000000" w:rsidP="00000000" w:rsidRDefault="00000000" w:rsidRPr="00000000" w14:paraId="00000058">
      <w:pPr>
        <w:widowControl w:val="0"/>
        <w:numPr>
          <w:ilvl w:val="0"/>
          <w:numId w:val="6"/>
        </w:numPr>
        <w:spacing w:line="264" w:lineRule="auto"/>
        <w:ind w:left="2160" w:right="4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NCAA Athletes Liaison shall attend all SAC meetings to forward any SBI related  news to the organization. </w:t>
      </w:r>
    </w:p>
    <w:p w:rsidR="00000000" w:rsidDel="00000000" w:rsidP="00000000" w:rsidRDefault="00000000" w:rsidRPr="00000000" w14:paraId="00000059">
      <w:pPr>
        <w:widowControl w:val="0"/>
        <w:numPr>
          <w:ilvl w:val="0"/>
          <w:numId w:val="6"/>
        </w:numPr>
        <w:spacing w:line="264" w:lineRule="auto"/>
        <w:ind w:left="2160" w:right="4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NCAA Athletes Liaison shall submit a final report at the end of each academic  term outlining their goals, accomplishments, suggestions for improvement for the next  academic year. These reports shall be reviewed during the transition period with the  newly elected NCAA Athletes Liaison. </w:t>
      </w:r>
    </w:p>
    <w:p w:rsidR="00000000" w:rsidDel="00000000" w:rsidP="00000000" w:rsidRDefault="00000000" w:rsidRPr="00000000" w14:paraId="0000005A">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Officer qualifications:</w:t>
        <w:br w:type="textWrapping"/>
        <w:br w:type="textWrapping"/>
      </w:r>
      <w:r w:rsidDel="00000000" w:rsidR="00000000" w:rsidRPr="00000000">
        <w:rPr>
          <w:rFonts w:ascii="Times New Roman" w:cs="Times New Roman" w:eastAsia="Times New Roman" w:hAnsi="Times New Roman"/>
          <w:sz w:val="24"/>
          <w:szCs w:val="24"/>
          <w:rtl w:val="0"/>
        </w:rPr>
        <w:t xml:space="preserve">California State University policies require that to be eligible for office, candidates must be in  good standing and enrolled students at San Diego State University. Additionally, a  candidate must have been a member of the club for one full semester before running for an  executive board position.  </w:t>
      </w:r>
    </w:p>
    <w:p w:rsidR="00000000" w:rsidDel="00000000" w:rsidP="00000000" w:rsidRDefault="00000000" w:rsidRPr="00000000" w14:paraId="0000005C">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State University and San Diego State University policies require that the President and Treasurer must be matriculated at a CSU campus maintaining a minimum on campus term and cumulative 2.0 grade point average (GPA), are in good standing, and must not be on academic, disciplinary or administrative probation. The President and Treasurer must be enrolled in at least six units each semester while holding office. Graduate and credential officers must earn 3 semester units per term while holding office. Undergraduate students are allowed to earn a maximum of 150 semester units or 125 percent of the units required for a specific baccalaureate degree objective, whichever is greater. Graduate and credential students are allowed to earn a maximum of 50 semester units or 167 percent of the units required for the graduate or credential objective, whichever is greater. Students holding more than this number of units will no longer be eligible. </w:t>
      </w:r>
    </w:p>
    <w:p w:rsidR="00000000" w:rsidDel="00000000" w:rsidP="00000000" w:rsidRDefault="00000000" w:rsidRPr="00000000" w14:paraId="0000005E">
      <w:pPr>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Officers will be expected to attend all General Body Meetings as well as  Executive Board Meetings. Any officer that needs to miss a meeting must contact the President  at least 48 hours in advance to inform them and explain why they need to miss the meeting(s).  </w:t>
      </w:r>
    </w:p>
    <w:p w:rsidR="00000000" w:rsidDel="00000000" w:rsidP="00000000" w:rsidRDefault="00000000" w:rsidRPr="00000000" w14:paraId="00000060">
      <w:pPr>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exception of the President, each officer will be permitted to not attend at most two General Body Meetings and two Executive Board Meetings. Exceptions will be made at the  discretion of the President for any officer to not attend any meeting due to academic  responsibility, family emergency, prior commitment, etc. </w:t>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ARTICLE VI</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SELECTION OF OFFICERS</w:t>
      </w:r>
      <w:r w:rsidDel="00000000" w:rsidR="00000000" w:rsidRPr="00000000">
        <w:rPr>
          <w:rtl w:val="0"/>
        </w:rPr>
      </w:r>
    </w:p>
    <w:p w:rsidR="00000000" w:rsidDel="00000000" w:rsidP="00000000" w:rsidRDefault="00000000" w:rsidRPr="00000000" w14:paraId="00000063">
      <w:pPr>
        <w:tabs>
          <w:tab w:val="left" w:leader="none" w:pos="198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ab/>
        <w:t xml:space="preserve">The Executive Board shall be selected for each academic year in the final weeks of the Spring semester. A General Body Meeting shall be held to elect the next Executive Board. Candidates for each position will have a set amount of time (established by the Executive Board) to give their pitch for why they are best fit for the position they are running for. Those permitted to vote must be paying members of SBI. The candidate must have a majority vote to be elected into their  respective position.</w:t>
      </w:r>
    </w:p>
    <w:p w:rsidR="00000000" w:rsidDel="00000000" w:rsidP="00000000" w:rsidRDefault="00000000" w:rsidRPr="00000000" w14:paraId="00000065">
      <w:pPr>
        <w:tabs>
          <w:tab w:val="left" w:leader="none" w:pos="1980"/>
          <w:tab w:val="left" w:leader="none" w:pos="234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ARTICLE VII</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ADVISOR(S) CLAUSE</w:t>
      </w:r>
      <w:r w:rsidDel="00000000" w:rsidR="00000000" w:rsidRPr="00000000">
        <w:rPr>
          <w:rtl w:val="0"/>
        </w:rPr>
      </w:r>
    </w:p>
    <w:p w:rsidR="00000000" w:rsidDel="00000000" w:rsidP="00000000" w:rsidRDefault="00000000" w:rsidRPr="00000000" w14:paraId="00000067">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ab/>
        <w:t xml:space="preserve">The organization shall appoint a University advisor who is either a faculty or staff member of the CSU or one of its auxiliaries. The advisor shall fulfill the responsibilities specified in the </w:t>
      </w:r>
      <w:r w:rsidDel="00000000" w:rsidR="00000000" w:rsidRPr="00000000">
        <w:rPr>
          <w:rFonts w:ascii="Times New Roman" w:cs="Times New Roman" w:eastAsia="Times New Roman" w:hAnsi="Times New Roman"/>
          <w:i w:val="1"/>
          <w:sz w:val="24"/>
          <w:szCs w:val="24"/>
          <w:rtl w:val="0"/>
        </w:rPr>
        <w:t xml:space="preserve">SDSU Student Organizations Handbook</w:t>
      </w:r>
      <w:r w:rsidDel="00000000" w:rsidR="00000000" w:rsidRPr="00000000">
        <w:rPr>
          <w:rFonts w:ascii="Times New Roman" w:cs="Times New Roman" w:eastAsia="Times New Roman" w:hAnsi="Times New Roman"/>
          <w:sz w:val="24"/>
          <w:szCs w:val="24"/>
          <w:rtl w:val="0"/>
        </w:rPr>
        <w:t xml:space="preserve">. Advisors shall serve on an academic year basis or until their successor has been selected. </w:t>
      </w:r>
    </w:p>
    <w:p w:rsidR="00000000" w:rsidDel="00000000" w:rsidP="00000000" w:rsidRDefault="00000000" w:rsidRPr="00000000" w14:paraId="00000069">
      <w:pPr>
        <w:tabs>
          <w:tab w:val="left" w:leader="none" w:pos="1980"/>
          <w:tab w:val="left" w:leader="none" w:pos="234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tabs>
          <w:tab w:val="left" w:leader="none" w:pos="1980"/>
          <w:tab w:val="left" w:leader="none" w:pos="234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ARTICLE VIII</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FINANCES CLAUSE</w:t>
      </w:r>
      <w:r w:rsidDel="00000000" w:rsidR="00000000" w:rsidRPr="00000000">
        <w:rPr>
          <w:rtl w:val="0"/>
        </w:rPr>
      </w:r>
    </w:p>
    <w:p w:rsidR="00000000" w:rsidDel="00000000" w:rsidP="00000000" w:rsidRDefault="00000000" w:rsidRPr="00000000" w14:paraId="0000006B">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ab/>
        <w:t xml:space="preserve">Membership dues shall be established by the Executive Board as they see financially necessary  for the academic year ahead. Dues will be defined when necessary by the Vice President of  Finance. </w:t>
      </w:r>
    </w:p>
    <w:p w:rsidR="00000000" w:rsidDel="00000000" w:rsidP="00000000" w:rsidRDefault="00000000" w:rsidRPr="00000000" w14:paraId="0000006D">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w:t>
      </w:r>
      <w:r w:rsidDel="00000000" w:rsidR="00000000" w:rsidRPr="00000000">
        <w:rPr>
          <w:rFonts w:ascii="Times New Roman" w:cs="Times New Roman" w:eastAsia="Times New Roman" w:hAnsi="Times New Roman"/>
          <w:sz w:val="24"/>
          <w:szCs w:val="24"/>
          <w:rtl w:val="0"/>
        </w:rPr>
        <w:tab/>
        <w:t xml:space="preserve">Dues shall be paid by a due date set by the Executive Board for the academic year. There shall be no late fees and late payments will be accepted at the Executive Board’s discretion.  </w:t>
      </w:r>
    </w:p>
    <w:p w:rsidR="00000000" w:rsidDel="00000000" w:rsidP="00000000" w:rsidRDefault="00000000" w:rsidRPr="00000000" w14:paraId="0000006F">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w:t>
      </w:r>
      <w:r w:rsidDel="00000000" w:rsidR="00000000" w:rsidRPr="00000000">
        <w:rPr>
          <w:rFonts w:ascii="Times New Roman" w:cs="Times New Roman" w:eastAsia="Times New Roman" w:hAnsi="Times New Roman"/>
          <w:sz w:val="24"/>
          <w:szCs w:val="24"/>
          <w:rtl w:val="0"/>
        </w:rPr>
        <w:tab/>
        <w:t xml:space="preserve">Members who have not paid their dues will not receive the benefits of being an SBI member,  such as discounted admissions to SBI related events, voting in elections, and any other member  specific benefits set for the academic year.  </w:t>
      </w:r>
    </w:p>
    <w:p w:rsidR="00000000" w:rsidDel="00000000" w:rsidP="00000000" w:rsidRDefault="00000000" w:rsidRPr="00000000" w14:paraId="00000071">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5</w:t>
      </w:r>
      <w:r w:rsidDel="00000000" w:rsidR="00000000" w:rsidRPr="00000000">
        <w:rPr>
          <w:rFonts w:ascii="Times New Roman" w:cs="Times New Roman" w:eastAsia="Times New Roman" w:hAnsi="Times New Roman"/>
          <w:sz w:val="24"/>
          <w:szCs w:val="24"/>
          <w:rtl w:val="0"/>
        </w:rPr>
        <w:tab/>
        <w:t xml:space="preserve">The Executive Committee shall propose an annual budget to be voted upon no later than the second Executive Board Meeting of the academic year. Any unbudgeted expenditures shall be approved in advance by the Executive Board. When financial decisions must be made between meetings, the Executive Board is authorized to approve expenditures not exceeding $500.</w:t>
      </w:r>
    </w:p>
    <w:p w:rsidR="00000000" w:rsidDel="00000000" w:rsidP="00000000" w:rsidRDefault="00000000" w:rsidRPr="00000000" w14:paraId="00000073">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6</w:t>
      </w:r>
      <w:r w:rsidDel="00000000" w:rsidR="00000000" w:rsidRPr="00000000">
        <w:rPr>
          <w:rFonts w:ascii="Times New Roman" w:cs="Times New Roman" w:eastAsia="Times New Roman" w:hAnsi="Times New Roman"/>
          <w:sz w:val="24"/>
          <w:szCs w:val="24"/>
          <w:rtl w:val="0"/>
        </w:rPr>
        <w:tab/>
        <w:t xml:space="preserve">Organization funds shall not be used to purchase or reimburse the Executive Board or General  Members for alcoholic beverages.</w:t>
      </w:r>
    </w:p>
    <w:p w:rsidR="00000000" w:rsidDel="00000000" w:rsidP="00000000" w:rsidRDefault="00000000" w:rsidRPr="00000000" w14:paraId="00000075">
      <w:pPr>
        <w:tabs>
          <w:tab w:val="left" w:leader="none" w:pos="1980"/>
          <w:tab w:val="left" w:leader="none" w:pos="234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tabs>
          <w:tab w:val="left" w:leader="none" w:pos="1980"/>
          <w:tab w:val="left" w:leader="none" w:pos="234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ARTICLE IX</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AMENDMENTS</w:t>
      </w:r>
      <w:r w:rsidDel="00000000" w:rsidR="00000000" w:rsidRPr="00000000">
        <w:rPr>
          <w:rtl w:val="0"/>
        </w:rPr>
      </w:r>
    </w:p>
    <w:p w:rsidR="00000000" w:rsidDel="00000000" w:rsidP="00000000" w:rsidRDefault="00000000" w:rsidRPr="00000000" w14:paraId="00000077">
      <w:pPr>
        <w:tabs>
          <w:tab w:val="left" w:leader="none" w:pos="1980"/>
          <w:tab w:val="left" w:leader="none" w:pos="2340"/>
        </w:tabs>
        <w:spacing w:line="240" w:lineRule="auto"/>
        <w:ind w:left="1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tabs>
          <w:tab w:val="left" w:leader="none" w:pos="1980"/>
          <w:tab w:val="left" w:leader="none" w:pos="2340"/>
        </w:tabs>
        <w:spacing w:line="240" w:lineRule="auto"/>
        <w:ind w:left="198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ab/>
        <w:t xml:space="preserve">These bylaws may be amended by a two-thirds vote of the current Executive Board in good  standing, after first making a motion for any proposed amendment and then allowing that motion  to lie on the table for at least one (1) meeting before a final vote is taken. </w:t>
      </w:r>
      <w:r w:rsidDel="00000000" w:rsidR="00000000" w:rsidRPr="00000000">
        <w:rPr>
          <w:rFonts w:ascii="Times New Roman" w:cs="Times New Roman" w:eastAsia="Times New Roman" w:hAnsi="Times New Roman"/>
          <w:b w:val="1"/>
          <w:sz w:val="24"/>
          <w:szCs w:val="24"/>
          <w:rtl w:val="0"/>
        </w:rPr>
        <w:tab/>
        <w:br w:type="textWrapping"/>
      </w:r>
    </w:p>
    <w:p w:rsidR="00000000" w:rsidDel="00000000" w:rsidP="00000000" w:rsidRDefault="00000000" w:rsidRPr="00000000" w14:paraId="00000079">
      <w:pPr>
        <w:tabs>
          <w:tab w:val="left" w:leader="none" w:pos="1980"/>
          <w:tab w:val="left" w:leader="none" w:pos="2340"/>
        </w:tabs>
        <w:spacing w:line="240" w:lineRule="auto"/>
        <w:ind w:left="198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tabs>
          <w:tab w:val="left" w:leader="none" w:pos="1980"/>
          <w:tab w:val="left" w:leader="none" w:pos="2340"/>
        </w:tabs>
        <w:spacing w:line="240" w:lineRule="auto"/>
        <w:ind w:left="198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bylaws were adopted on July 23, 2018 and most recently revised on May 11, 2023.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headerReference r:id="rId7" w:type="first"/>
      <w:footerReference r:id="rId8" w:type="default"/>
      <w:footerReference r:id="rId9" w:type="first"/>
      <w:pgSz w:h="15840" w:w="12240" w:orient="portrait"/>
      <w:pgMar w:bottom="1505" w:top="720" w:left="1441" w:right="139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line="240" w:lineRule="auto"/>
      <w:jc w:val="center"/>
      <w:rPr/>
    </w:pPr>
    <w:r w:rsidDel="00000000" w:rsidR="00000000" w:rsidRPr="00000000">
      <w:rPr/>
      <w:drawing>
        <wp:inline distB="114300" distT="114300" distL="114300" distR="114300">
          <wp:extent cx="1507381" cy="161112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7381" cy="16111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6A3FEF"/>
    <w:rPr>
      <w:sz w:val="16"/>
      <w:szCs w:val="16"/>
    </w:rPr>
  </w:style>
  <w:style w:type="paragraph" w:styleId="CommentText">
    <w:name w:val="annotation text"/>
    <w:basedOn w:val="Normal"/>
    <w:link w:val="CommentTextChar"/>
    <w:uiPriority w:val="99"/>
    <w:semiHidden w:val="1"/>
    <w:unhideWhenUsed w:val="1"/>
    <w:rsid w:val="006A3FEF"/>
    <w:pPr>
      <w:spacing w:line="240" w:lineRule="auto"/>
    </w:pPr>
    <w:rPr>
      <w:sz w:val="20"/>
      <w:szCs w:val="20"/>
    </w:rPr>
  </w:style>
  <w:style w:type="character" w:styleId="CommentTextChar" w:customStyle="1">
    <w:name w:val="Comment Text Char"/>
    <w:basedOn w:val="DefaultParagraphFont"/>
    <w:link w:val="CommentText"/>
    <w:uiPriority w:val="99"/>
    <w:semiHidden w:val="1"/>
    <w:rsid w:val="006A3FEF"/>
    <w:rPr>
      <w:sz w:val="20"/>
      <w:szCs w:val="20"/>
    </w:rPr>
  </w:style>
  <w:style w:type="paragraph" w:styleId="CommentSubject">
    <w:name w:val="annotation subject"/>
    <w:basedOn w:val="CommentText"/>
    <w:next w:val="CommentText"/>
    <w:link w:val="CommentSubjectChar"/>
    <w:uiPriority w:val="99"/>
    <w:semiHidden w:val="1"/>
    <w:unhideWhenUsed w:val="1"/>
    <w:rsid w:val="006A3FEF"/>
    <w:rPr>
      <w:b w:val="1"/>
      <w:bCs w:val="1"/>
    </w:rPr>
  </w:style>
  <w:style w:type="character" w:styleId="CommentSubjectChar" w:customStyle="1">
    <w:name w:val="Comment Subject Char"/>
    <w:basedOn w:val="CommentTextChar"/>
    <w:link w:val="CommentSubject"/>
    <w:uiPriority w:val="99"/>
    <w:semiHidden w:val="1"/>
    <w:rsid w:val="006A3FEF"/>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WIAq9c5LIoLvmOVcEIvw0zFpIg==">CgMxLjA4AHIhMU80ZngtcGlURE56YnQycUFnTUVRQklnRndGSUI1bFNI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2023-05-11T16:04:00Z</dcterms:created>
</cp:coreProperties>
</file>